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left="2400"/>
        <w:spacing w:after="258" w:line="270" w:lineRule="exact"/>
      </w:pPr>
      <w:bookmarkStart w:id="0" w:name="bookmark0"/>
      <w:r>
        <w:t xml:space="preserve">Інформація про результати перевірки</w:t>
      </w:r>
      <w:bookmarkEnd w:id="0"/>
    </w:p>
    <w:p>
      <w:pPr>
        <w:pStyle w:val="Style5"/>
        <w:shd w:val="clear" w:color="auto" w:fill="auto"/>
        <w:spacing w:before="0"/>
      </w:pPr>
      <w:r>
        <w:t xml:space="preserve">За результатами перевірки встановлено, що до</w:t>
      </w:r>
      <w:r>
        <w:rPr>
          <w:rStyle w:val="CharStyle7"/>
        </w:rPr>
        <w:t xml:space="preserve"> МЕЛЬНИК Людмили Анатоліївни</w:t>
      </w:r>
      <w:r>
        <w:t xml:space="preserve"> не застосовуються заборони, визначені частинами третьою і четвертою статті 1 Закону України "Про очищення влади".</w:t>
      </w: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937" w:left="1292" w:right="994" w:bottom="14243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uk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uk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ий текст_"/>
    <w:basedOn w:val="DefaultParagraphFont"/>
    <w:link w:val="Style5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7">
    <w:name w:val="Основний текст + Напівжирний"/>
    <w:basedOn w:val="CharStyle6"/>
    <w:rPr>
      <w:b/>
      <w:bCs/>
      <w:spacing w:val="0"/>
    </w:rPr>
  </w:style>
  <w:style w:type="paragraph" w:customStyle="1" w:styleId="Style3">
    <w:name w:val="Заголовок №1"/>
    <w:basedOn w:val="Normal"/>
    <w:link w:val="CharStyle4"/>
    <w:pPr>
      <w:shd w:val="clear" w:color="auto" w:fill="FFFFFF"/>
      <w:outlineLvl w:val="0"/>
      <w:spacing w:after="360" w:line="0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ий текст"/>
    <w:basedOn w:val="Normal"/>
    <w:link w:val="CharStyle6"/>
    <w:pPr>
      <w:shd w:val="clear" w:color="auto" w:fill="FFFFFF"/>
      <w:jc w:val="both"/>
      <w:ind w:firstLine="700"/>
      <w:spacing w:before="360" w:line="360" w:lineRule="exact"/>
    </w:pPr>
    <w:rPr>
      <w:sz w:val="27"/>
      <w:szCs w:val="27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